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B7E7FF"/>
  <w:body>
    <w:p w14:paraId="3D31A967" w14:textId="657EFA12" w:rsidR="006533E8" w:rsidRDefault="006533E8" w:rsidP="001668D6">
      <w:pPr>
        <w:spacing w:after="225" w:line="240" w:lineRule="auto"/>
        <w:outlineLvl w:val="0"/>
        <w:rPr>
          <w:rFonts w:ascii="Georgia" w:eastAsia="Times New Roman" w:hAnsi="Georgia" w:cs="Arial"/>
          <w:color w:val="000000"/>
          <w:kern w:val="36"/>
          <w:sz w:val="48"/>
          <w:szCs w:val="48"/>
          <w:lang w:eastAsia="en-GB"/>
        </w:rPr>
      </w:pPr>
      <w:r>
        <w:rPr>
          <w:rFonts w:ascii="Georgia" w:eastAsia="Times New Roman" w:hAnsi="Georgia" w:cs="Arial"/>
          <w:color w:val="000000"/>
          <w:kern w:val="36"/>
          <w:sz w:val="48"/>
          <w:szCs w:val="48"/>
          <w:lang w:eastAsia="en-GB"/>
        </w:rPr>
        <w:t>Medieval Grantham</w:t>
      </w:r>
    </w:p>
    <w:p w14:paraId="20D2B331" w14:textId="3EEAE8C7" w:rsidR="00976EE4" w:rsidRPr="00976EE4" w:rsidRDefault="001668D6" w:rsidP="001668D6">
      <w:pPr>
        <w:spacing w:after="225" w:line="240" w:lineRule="auto"/>
        <w:outlineLvl w:val="0"/>
        <w:rPr>
          <w:rFonts w:ascii="Georgia" w:eastAsia="Times New Roman" w:hAnsi="Georgia" w:cs="Arial"/>
          <w:color w:val="000000"/>
          <w:kern w:val="36"/>
          <w:sz w:val="48"/>
          <w:szCs w:val="48"/>
          <w:lang w:eastAsia="en-GB"/>
        </w:rPr>
      </w:pPr>
      <w:r>
        <w:rPr>
          <w:rFonts w:ascii="Georgia" w:eastAsia="Times New Roman" w:hAnsi="Georgia" w:cs="Arial"/>
          <w:color w:val="000000"/>
          <w:kern w:val="36"/>
          <w:sz w:val="48"/>
          <w:szCs w:val="48"/>
          <w:lang w:eastAsia="en-GB"/>
        </w:rPr>
        <w:t xml:space="preserve">Education </w:t>
      </w:r>
      <w:r w:rsidR="00976EE4" w:rsidRPr="00976EE4">
        <w:rPr>
          <w:rFonts w:ascii="Georgia" w:eastAsia="Times New Roman" w:hAnsi="Georgia" w:cs="Arial"/>
          <w:color w:val="000000"/>
          <w:kern w:val="36"/>
          <w:sz w:val="48"/>
          <w:szCs w:val="48"/>
          <w:lang w:eastAsia="en-GB"/>
        </w:rPr>
        <w:t xml:space="preserve">Activities </w:t>
      </w:r>
      <w:r>
        <w:rPr>
          <w:rFonts w:ascii="Georgia" w:eastAsia="Times New Roman" w:hAnsi="Georgia" w:cs="Arial"/>
          <w:color w:val="000000"/>
          <w:kern w:val="36"/>
          <w:sz w:val="48"/>
          <w:szCs w:val="48"/>
          <w:lang w:eastAsia="en-GB"/>
        </w:rPr>
        <w:t xml:space="preserve">and ideas </w:t>
      </w:r>
    </w:p>
    <w:p w14:paraId="4E3131E5"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These activities have been suggested to develop the children’s knowledge of the medieval period on a local scale, they can also be used on a wider scale for any place.</w:t>
      </w:r>
    </w:p>
    <w:p w14:paraId="505408E3" w14:textId="77777777" w:rsidR="00976EE4" w:rsidRPr="00976EE4" w:rsidRDefault="00976EE4" w:rsidP="001668D6">
      <w:pPr>
        <w:spacing w:after="225" w:line="240" w:lineRule="auto"/>
        <w:outlineLvl w:val="1"/>
        <w:rPr>
          <w:rFonts w:ascii="Georgia" w:eastAsia="Times New Roman" w:hAnsi="Georgia" w:cs="Arial"/>
          <w:color w:val="000000"/>
          <w:sz w:val="36"/>
          <w:szCs w:val="36"/>
          <w:lang w:eastAsia="en-GB"/>
        </w:rPr>
      </w:pPr>
      <w:r w:rsidRPr="00976EE4">
        <w:rPr>
          <w:rFonts w:ascii="Georgia" w:eastAsia="Times New Roman" w:hAnsi="Georgia" w:cs="Arial"/>
          <w:color w:val="000000"/>
          <w:sz w:val="36"/>
          <w:szCs w:val="36"/>
          <w:lang w:eastAsia="en-GB"/>
        </w:rPr>
        <w:t>Key Stage One</w:t>
      </w:r>
    </w:p>
    <w:p w14:paraId="42E5DF7B"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Using the information from the teachers’ notes and the list of surname meanings ask the children what job would they like and why. Do people still do those jobs today? Get them to draw a picture of what they would look like and/or where they would like to live. There are more suggestions for activities in the Medieval surnames document.</w:t>
      </w:r>
    </w:p>
    <w:p w14:paraId="07BB448F" w14:textId="77777777" w:rsidR="00976EE4" w:rsidRPr="00976EE4" w:rsidRDefault="00976EE4" w:rsidP="001668D6">
      <w:pPr>
        <w:spacing w:after="225" w:line="240" w:lineRule="auto"/>
        <w:outlineLvl w:val="1"/>
        <w:rPr>
          <w:rFonts w:ascii="Georgia" w:eastAsia="Times New Roman" w:hAnsi="Georgia" w:cs="Arial"/>
          <w:color w:val="000000"/>
          <w:sz w:val="36"/>
          <w:szCs w:val="36"/>
          <w:lang w:eastAsia="en-GB"/>
        </w:rPr>
      </w:pPr>
      <w:r w:rsidRPr="00976EE4">
        <w:rPr>
          <w:rFonts w:ascii="Georgia" w:eastAsia="Times New Roman" w:hAnsi="Georgia" w:cs="Arial"/>
          <w:color w:val="000000"/>
          <w:sz w:val="36"/>
          <w:szCs w:val="36"/>
          <w:lang w:eastAsia="en-GB"/>
        </w:rPr>
        <w:t>Key Stage Two</w:t>
      </w:r>
    </w:p>
    <w:p w14:paraId="3641D161"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Using the information from the teachers’ notes and the list of surname meanings, ask the children what jobs might have been done in medieval Grantham. How did these jobs differ from modern day jobs? There are more suggestions for activities in the Medieval surnames section.</w:t>
      </w:r>
    </w:p>
    <w:p w14:paraId="160A4F42" w14:textId="77777777" w:rsidR="00976EE4" w:rsidRPr="00976EE4" w:rsidRDefault="00976EE4" w:rsidP="001668D6">
      <w:pPr>
        <w:spacing w:after="225" w:line="240" w:lineRule="auto"/>
        <w:outlineLvl w:val="1"/>
        <w:rPr>
          <w:rFonts w:ascii="Georgia" w:eastAsia="Times New Roman" w:hAnsi="Georgia" w:cs="Arial"/>
          <w:color w:val="000000"/>
          <w:sz w:val="36"/>
          <w:szCs w:val="36"/>
          <w:lang w:eastAsia="en-GB"/>
        </w:rPr>
      </w:pPr>
      <w:r w:rsidRPr="00976EE4">
        <w:rPr>
          <w:rFonts w:ascii="Georgia" w:eastAsia="Times New Roman" w:hAnsi="Georgia" w:cs="Arial"/>
          <w:color w:val="000000"/>
          <w:sz w:val="36"/>
          <w:szCs w:val="36"/>
          <w:lang w:eastAsia="en-GB"/>
        </w:rPr>
        <w:t>Key Stage Three</w:t>
      </w:r>
    </w:p>
    <w:p w14:paraId="248F425D"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Ask the children what clues archaeologists and historians have that tell them about what life was like in medieval Grantham? The clickable aerial photograph can be used to help them with this.</w:t>
      </w:r>
    </w:p>
    <w:p w14:paraId="26F1A3C8"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The aim of this activity is for children to be able to click on a modern aerial photograph showing features that are still in Grantham today that they will recognise, and see what it may have looked like in the medieval period. For this there will be an aerial photograph with an underlying reconstruction sketch of the town. There will be a reconstruction drawing of the medieval Market Place which should appear when the Market Place is clicked on.</w:t>
      </w:r>
    </w:p>
    <w:p w14:paraId="1F24F9C3"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The children could also discuss how was life in Grantham different to life in the countryside around? What kinds of jobs did people have in Grantham? The list of surnames and examining the archaeology and surviving buildings on the aerial photograph digital map will help the children. Which of the jobs do people still do today, and how have they changed?</w:t>
      </w:r>
    </w:p>
    <w:p w14:paraId="688E79F7"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Using the digital map and the teachers’ notes, the teacher could discuss how medieval crime, justice and punishment are similar to crime, justice and punishment today, and how do they differ?</w:t>
      </w:r>
    </w:p>
    <w:p w14:paraId="3CE9E78D"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The Grantham map can be used with Google Earth and Google Maps to compare the medieval landscape to the modern layout of Grantham.</w:t>
      </w:r>
    </w:p>
    <w:p w14:paraId="7464D87F"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 xml:space="preserve">A custom map of Grantham could be created using Google Maps. Photos, texts and points can be added to personalise the map (see </w:t>
      </w:r>
      <w:hyperlink r:id="rId5" w:tooltip="Google maps" w:history="1">
        <w:r w:rsidRPr="00976EE4">
          <w:rPr>
            <w:rFonts w:ascii="Arial" w:eastAsia="Times New Roman" w:hAnsi="Arial" w:cs="Arial"/>
            <w:color w:val="273045"/>
            <w:sz w:val="18"/>
            <w:szCs w:val="18"/>
            <w:u w:val="single"/>
            <w:lang w:eastAsia="en-GB"/>
          </w:rPr>
          <w:t>http://maps.google.com/help/maps/mymaps/create.html</w:t>
        </w:r>
      </w:hyperlink>
      <w:r w:rsidRPr="00976EE4">
        <w:rPr>
          <w:rFonts w:ascii="Arial" w:eastAsia="Times New Roman" w:hAnsi="Arial" w:cs="Arial"/>
          <w:color w:val="000000"/>
          <w:sz w:val="18"/>
          <w:szCs w:val="18"/>
          <w:lang w:eastAsia="en-GB"/>
        </w:rPr>
        <w:t>).</w:t>
      </w:r>
    </w:p>
    <w:p w14:paraId="5BD27CE4"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Nearby villages such as Stoke Rochford can also be considered.</w:t>
      </w:r>
    </w:p>
    <w:p w14:paraId="350E214D" w14:textId="77777777" w:rsidR="00976EE4" w:rsidRPr="00976EE4" w:rsidRDefault="00976EE4" w:rsidP="001668D6">
      <w:pPr>
        <w:spacing w:after="30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KS3 pupils can conduct their own research using the Heritage Gateway (online public access to the Historic Environment Record) resource and view images of the Listed Buildings of Grantham.</w:t>
      </w:r>
    </w:p>
    <w:p w14:paraId="7A206514" w14:textId="77777777" w:rsidR="00976EE4" w:rsidRPr="00976EE4" w:rsidRDefault="00976EE4" w:rsidP="001668D6">
      <w:pPr>
        <w:spacing w:after="225" w:line="240" w:lineRule="auto"/>
        <w:outlineLvl w:val="1"/>
        <w:rPr>
          <w:rFonts w:ascii="Georgia" w:eastAsia="Times New Roman" w:hAnsi="Georgia" w:cs="Arial"/>
          <w:color w:val="000000"/>
          <w:sz w:val="36"/>
          <w:szCs w:val="36"/>
          <w:lang w:eastAsia="en-GB"/>
        </w:rPr>
      </w:pPr>
      <w:r w:rsidRPr="00976EE4">
        <w:rPr>
          <w:rFonts w:ascii="Georgia" w:eastAsia="Times New Roman" w:hAnsi="Georgia" w:cs="Arial"/>
          <w:color w:val="000000"/>
          <w:sz w:val="36"/>
          <w:szCs w:val="36"/>
          <w:lang w:eastAsia="en-GB"/>
        </w:rPr>
        <w:t>Local Study visit to the Museum</w:t>
      </w:r>
    </w:p>
    <w:p w14:paraId="47D2B5DD" w14:textId="77777777" w:rsidR="00976EE4" w:rsidRPr="00976EE4" w:rsidRDefault="00976EE4" w:rsidP="001668D6">
      <w:pPr>
        <w:spacing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The Museum curator could mix up the artefacts and ask the pupils to sort them to their place along a timeline. The children should be asked to justify their decisions and could obtain ‘proof’ through online research.</w:t>
      </w:r>
    </w:p>
    <w:p w14:paraId="7997B407" w14:textId="77777777" w:rsidR="00976EE4" w:rsidRPr="00976EE4" w:rsidRDefault="006F62D8" w:rsidP="001668D6">
      <w:pPr>
        <w:numPr>
          <w:ilvl w:val="0"/>
          <w:numId w:val="1"/>
        </w:numPr>
        <w:spacing w:after="105" w:line="240" w:lineRule="auto"/>
        <w:ind w:left="0"/>
        <w:outlineLvl w:val="1"/>
        <w:rPr>
          <w:rFonts w:ascii="Georgia" w:eastAsia="Times New Roman" w:hAnsi="Georgia" w:cs="Arial"/>
          <w:color w:val="000000"/>
          <w:sz w:val="21"/>
          <w:szCs w:val="21"/>
          <w:lang w:eastAsia="en-GB"/>
        </w:rPr>
      </w:pPr>
      <w:hyperlink r:id="rId6" w:history="1">
        <w:r w:rsidR="00976EE4" w:rsidRPr="00976EE4">
          <w:rPr>
            <w:rFonts w:ascii="Georgia" w:eastAsia="Times New Roman" w:hAnsi="Georgia" w:cs="Arial"/>
            <w:color w:val="273045"/>
            <w:sz w:val="21"/>
            <w:szCs w:val="21"/>
            <w:lang w:eastAsia="en-GB"/>
          </w:rPr>
          <w:t>Changes of land use in Grantham</w:t>
        </w:r>
      </w:hyperlink>
    </w:p>
    <w:p w14:paraId="4BE25B17" w14:textId="77777777" w:rsidR="00976EE4" w:rsidRPr="00976EE4" w:rsidRDefault="00976EE4" w:rsidP="001668D6">
      <w:pPr>
        <w:spacing w:after="0" w:line="240" w:lineRule="auto"/>
        <w:rPr>
          <w:rFonts w:ascii="Arial" w:eastAsia="Times New Roman" w:hAnsi="Arial" w:cs="Arial"/>
          <w:color w:val="000000"/>
          <w:sz w:val="18"/>
          <w:szCs w:val="18"/>
          <w:lang w:eastAsia="en-GB"/>
        </w:rPr>
      </w:pPr>
      <w:r w:rsidRPr="00976EE4">
        <w:rPr>
          <w:rFonts w:ascii="Arial" w:eastAsia="Times New Roman" w:hAnsi="Arial" w:cs="Arial"/>
          <w:color w:val="000000"/>
          <w:sz w:val="18"/>
          <w:szCs w:val="18"/>
          <w:lang w:eastAsia="en-GB"/>
        </w:rPr>
        <w:t>Comparison of the 16th century reconstructed aerial map and the modern day aerial photograph.</w:t>
      </w:r>
    </w:p>
    <w:p w14:paraId="45CD6695" w14:textId="77777777" w:rsidR="006F62D8" w:rsidRDefault="006F62D8" w:rsidP="001668D6">
      <w:pPr>
        <w:spacing w:line="240" w:lineRule="auto"/>
      </w:pPr>
    </w:p>
    <w:sectPr w:rsidR="006F62D8" w:rsidSect="001668D6">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A2026D"/>
    <w:multiLevelType w:val="multilevel"/>
    <w:tmpl w:val="8A265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6627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76EE4"/>
    <w:rsid w:val="000371E7"/>
    <w:rsid w:val="001668D6"/>
    <w:rsid w:val="00243C42"/>
    <w:rsid w:val="006533E8"/>
    <w:rsid w:val="006F62D8"/>
    <w:rsid w:val="00976EE4"/>
    <w:rsid w:val="00F3253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6cf,#b7e7ff"/>
      <o:colormenu v:ext="edit" fillcolor="#b7e7ff"/>
    </o:shapedefaults>
    <o:shapelayout v:ext="edit">
      <o:idmap v:ext="edit" data="1"/>
    </o:shapelayout>
  </w:shapeDefaults>
  <w:decimalSymbol w:val="."/>
  <w:listSeparator w:val=","/>
  <w14:docId w14:val="3E81F083"/>
  <w15:docId w15:val="{50FDD334-90EB-4A9F-8275-77B6BDAD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76EE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976EE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EE4"/>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976EE4"/>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976EE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976E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734458">
      <w:bodyDiv w:val="1"/>
      <w:marLeft w:val="0"/>
      <w:marRight w:val="0"/>
      <w:marTop w:val="0"/>
      <w:marBottom w:val="0"/>
      <w:divBdr>
        <w:top w:val="none" w:sz="0" w:space="0" w:color="auto"/>
        <w:left w:val="none" w:sz="0" w:space="0" w:color="auto"/>
        <w:bottom w:val="none" w:sz="0" w:space="0" w:color="auto"/>
        <w:right w:val="none" w:sz="0" w:space="0" w:color="auto"/>
      </w:divBdr>
      <w:divsChild>
        <w:div w:id="1019502738">
          <w:marLeft w:val="0"/>
          <w:marRight w:val="0"/>
          <w:marTop w:val="0"/>
          <w:marBottom w:val="0"/>
          <w:divBdr>
            <w:top w:val="none" w:sz="0" w:space="0" w:color="auto"/>
            <w:left w:val="none" w:sz="0" w:space="0" w:color="auto"/>
            <w:bottom w:val="none" w:sz="0" w:space="0" w:color="auto"/>
            <w:right w:val="none" w:sz="0" w:space="0" w:color="auto"/>
          </w:divBdr>
        </w:div>
        <w:div w:id="1080131485">
          <w:marLeft w:val="0"/>
          <w:marRight w:val="0"/>
          <w:marTop w:val="0"/>
          <w:marBottom w:val="3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incstothepast.com/learning-and-resources/learn-about-historic-environment-record/explore-historic-grantham-(her)-ks123/medieval-grantham/activities-medieval/changes-of-land-use-in-grantham/278.article" TargetMode="External"/><Relationship Id="rId5" Type="http://schemas.openxmlformats.org/officeDocument/2006/relationships/hyperlink" Target="http://maps.google.com/help/maps/mymaps/creat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Grundy</dc:creator>
  <cp:keywords/>
  <dc:description/>
  <cp:lastModifiedBy>Nicola Grayson</cp:lastModifiedBy>
  <cp:revision>2</cp:revision>
  <cp:lastPrinted>2023-05-10T09:24:00Z</cp:lastPrinted>
  <dcterms:created xsi:type="dcterms:W3CDTF">2021-02-05T17:33:00Z</dcterms:created>
  <dcterms:modified xsi:type="dcterms:W3CDTF">2023-05-10T09:25:00Z</dcterms:modified>
</cp:coreProperties>
</file>